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85 vom 26. Februar 1982</w:t>
      </w:r>
    </w:p>
    <w:p>
      <w:r>
        <w:t>Bundesgericht (BGE), 1982-02-26, DE</w:t>
      </w:r>
    </w:p>
    <w:p>
      <w:r>
        <w:rPr>
          <w:b/>
        </w:rPr>
        <w:t xml:space="preserve">Quelle: </w:t>
      </w:r>
      <w:r>
        <w:t>https://mcp.opencaselaw.ch/entscheid/bge_108 IB 85</w:t>
      </w:r>
    </w:p>
    <w:p>
      <w:r>
        <w:t>FR: BGE 108 IB 85 du 26 février 1982</w:t>
      </w:r>
    </w:p>
    <w:p>
      <w:r>
        <w:t>IT: BGE 108 IB 85 del 26 febbraio 1982</w:t>
      </w:r>
    </w:p>
    <w:p>
      <w:pPr>
        <w:pStyle w:val="Heading2"/>
      </w:pPr>
      <w:r>
        <w:t>Regeste</w:t>
      </w:r>
    </w:p>
    <w:p>
      <w:r>
        <w:t>Regeste Übereinkommen über die Anerkennung und Vollstreckung ausländischer Schiedssprüche vom 10. Juni 1958. - Verbindlichkeit des Schiedsspruches als Voraussetzung der Vollstreckung. Bedeutung und Schranken der Parteiautonomie in bezug auf die Gestaltung der Schiedsverfahrensordnung (E. 4a, b). - Die Parteiautonomie verschafft den Litiganten insbesondere die Möglichkeit, durch Abrede den Zeitpunkt zu bestimmen, in welchem der Schiedsspruch unter ihnen verbindlich werden soll (E. 4c). - Verhältnisse im vorliegenden Fall (E. 4d). - Zur Annahme der Verbindlichkeit genügt, dass der Schiedsspruch dem Exequatur zugänglich ist (E. 4e).</w:t>
      </w:r>
    </w:p>
    <w:p>
      <w:pPr>
        <w:pStyle w:val="Heading2"/>
      </w:pPr>
      <w:r>
        <w:t>Erwägungen</w:t>
      </w:r>
    </w:p>
    <w:p>
      <w:r>
        <w:rPr>
          <w:b/>
        </w:rPr>
        <w:t>E. 1</w:t>
      </w:r>
    </w:p>
    <w:p>
      <w:r>
        <w:t>Anerkennung und Vollstreckung eines in den USA gefällten Schiedsspruchs bestimmen sich nach dem New Yorker Übereinkommen, dem sowohl die USA als auch die Schweiz beigetreten sind (AS 1976, 618/9).</w:t>
      </w:r>
    </w:p>
    <w:p>
      <w:r>
        <w:rPr>
          <w:b/>
        </w:rPr>
        <w:t>E. 2</w:t>
      </w:r>
    </w:p>
    <w:p>
      <w:r>
        <w:t>a) Bei staatsrechtlichen Beschwerden wegen Verletzung von Staatsverträgen braucht der kantonale Instanzenzug nicht erschöpft zu sein ( Art. 86 Abs. 3 OG ; BGE 105 Ib 39 mit Hinweis). Andere Rügen, die die Erschöpfung des kantonalen Instanzenzugs voraussetzen, erhebt die Beschwerdeführerin nicht. Das Bundesgericht prüft frei, ob der angefochtene Entscheid gegen Bestimmungen eines Staatsvertrages verstösst. Es beschränkt sich dabei nur auf die Prüfung der in der Beschwerde erhobenen Rügen ( BGE 101 Ia 524 E. 1 mit Hinweisen). Neue tatsächliche oder rechtliche Vorbringen sind zulässig ( BGE 105 Ib 40 E. 2). b) Im Falle der Gutheissung der Beschwerde wird der angefochtene Entscheid aufgehoben. Es wird in diesem Fall Sache des Obergerichts sein, im Lichte der bundesgerichtlichen Erwägungen einen neuen Entscheid zu fällen. Weitere Anordnungen des Bundesgerichts sind nicht notwendig. Insofern daher die Beschwerdeführerin mehr als die Aufhebung des angefochtenen Entscheids verlangt, ist die Beschwerde unzulässig. Im übrigen ist auf die Beschwerde einzutreten.</w:t>
      </w:r>
    </w:p>
    <w:p>
      <w:r>
        <w:rPr>
          <w:b/>
        </w:rPr>
        <w:t>E. 3</w:t>
      </w:r>
    </w:p>
    <w:p>
      <w:r>
        <w:t>Art. V des New Yorker Übereinkommens nennt die Gründe, nach denen die Anerkennung und Vollstreckung des Schiedsspruches versagt werden kann. Auf Antrag der Partei, gegen die der Schiedsspruch geltend gemacht wird, hat dies zu geschehen, wenn die Partei der zuständigen Behörde des Landes, in dem um Anerkennung und Vollstreckung nachgesucht wird, den Beweis erbringt, unter anderem: "dass die Bildung des Schiedsgerichts oder das schiedsrichterliche Verfahren der Vereinbarung der Parteien oder, mangels einer solchen Vereinbarung, dem Recht des Landes, in dem das schiedsrichterliche Verfahren stattfand, nicht entsprochen hat;" (Ziff. 1 lit. d) oder "dass der Schiedsspruch für die Parteien noch nicht verbindlich geworden ist oder dass er von einer zuständigen Behörde des Landes, in dem oder nach dessen Recht er ergangen ist, aufgehoben oder in seinen Wirkungen einstweilen gehemmt worden ist." (Ziff. 1 lit. e) BGE 108 Ib 85 S. 88 Der Sache nach geht es im vorliegenden Fall einzig darum, ob der Schiedsspruch vom 14. Dezember 1978 verbindlich geworden ist. Die Beschwerdeführerin hat zu beweisen, dass diese Voraussetzung nicht erfüllt ist. Dazu gehört auch der Nachweis des zuständigen ausländischen Rechts, soweit dessen Verletzung geltend gemacht wird (unveröffentlichtes Urteil des Bundesgerichts vom 13. Juli 1979 i.S. H. E. 3 in fine).</w:t>
      </w:r>
    </w:p>
    <w:p>
      <w:r>
        <w:rPr>
          <w:b/>
        </w:rPr>
        <w:t>E. 4</w:t>
      </w:r>
    </w:p>
    <w:p>
      <w:r>
        <w:t>a) Die Beschwerdeführerin hält den Schiedsspruch für unverbindlich, weil der Beschwerdegegner die nach § 7510 New York Civil Practice Law and Rules (im folgenden CPLR) erforderliche Bestätigung nicht verlangt habe. § 7510 CPLR hat folgenden Wortlaut: "The court shall confirm an award upon application of a party made within one year after its delivery to him, unless the award is vacated or modified upon a ground specified in section 7511." In § 7511 CPLR wird sodann das Rechtsmittelverfahren gegen Schiedssprüche geregelt. Insbesondere sind die Gründe für die Aufhebung (vacating) und Abänderung (modifying) geregelt. Aus welchen Gründen hingegen die "confirmation of award" verweigert werden kann, folgt nicht aus dem Gesetzestext. Nach Auffassung des Obergerichts dient die "confirmation" der Feststellung der Vollstreckbarkeit (enforcement) des Schiedsspruches. Ziel des New Yorker Übereinkommens sei jedoch gewesen, das doppelte Exequaturverfahren zu vermeiden, wie es unter dem Geltungsbereich des Genfer Abkommens vom 26. September 1927 (SR 0.277.111) zwar nicht ausdrücklich vorgesehen, aber in der Praxis notwendig war. Nach dem New Yorker Übereinkommen bedürfe es keiner gerichtlichen Vollstreckbarerklärung des Staates, unter dessen Recht das Schiedsverfahren durchgeführt wurde. b) Ob ein Schiedsspruch für die Parteien verbindlich (französisch "obligatoire"; englisch "binding") geworden ist, richtet sich in erster Linie nach dem für das schiedsrichterliche Verfahren massgebenden Recht. Die Wahl des Verfahrensrechts kann im Rahmen der Parteiautonomie frei bestimmt werden (vgl. Art. V Ziff. 1 lit. d New Yorker Übereinkommen). Aus dieser Bestimmung geht hervor, dass das Schiedsverfahren in erster Linie durch die von den Parteien selbst vereinbarte Ordnung und, beim Fehlen einer Parteivereinbarung, subsidiär durch das Recht des Staates, wo das Schiedsverfahren stattfindet, beherrscht wird (vgl. BGE 108 Ib 85 S. 89 Botschaft des Bundesrats betreffend die Genehmigung des New Yorker Abkommens vom 18. September 1964, BBl 1964 II, 616). Der durch das New Yorker Übereinkommen aufgestellte Vorrang des Parteiwillens verschafft den Parteien die Möglichkeit, entweder eine eigene Verfahrensordnung aufzustellen oder ein bereits bestehendes, privates oder staatliches Verfahrensrecht zu wählen. Aus der Befugnis zur freien Gestaltung der Verfahrensordnung folgt ferner, dass durch Parteiabrede auch zwingende staatliche Verfahrensvorschriften unanwendbar erklärt und gegebenenfalls durch eigens getroffene Vorschriften ersetzt werden können (SCHLOSSER, Das Recht der internationalen privaten Schiedsgerichtsbarkeit, Bd. 1, S. 415 f.; FOUCHARD, L'arbitrage commercial international, Bd. 2, S. 335 f.; BERTHEAU, Das New Yorker Abkommen vom 10. Juni 1958..., Diss. Zürich 1965, S. 87). Die Parteiautonomie besteht jedoch nicht schrankenlos. Sie unterliegt insofern der staatlichen Kontrolle, als die Parteien in jedem Fall an die Grundsätze des ordre public des Vollstreckungsstaates gebunden sind (Art. V Ziff. 2 lit. b New Yorker Übereinkommen); ob bei der Wahl eines bestimmten nationalen Verfahrensrechts auch dessen ordre public beachtet werden muss, ist umstritten (ablehnend SCHLOSSER, a.a.O., S. 417; anders BERTHEAU a.a.O., S. 87/8). Diese Frage kann jedoch dahingestellt bleiben, da die Beschwerdeführerin sich nicht auf eine Verletzung des New Yorker ordre public beruft. Wenn ein Schiedsspruch nach dem massgebenden Verfahrensrecht keinem Rechtsmittel unterworfen ist, besteht unter dem Gesichtspunkt des schweizerischen ordre public kein Grund, die Vollstreckung im Inland zu verweigern. Weder das Genfer Abkommen (Art. 1 Abs. 2 lit. d) noch das New Yorker Übereinkommen, welches in diesem Punkte vom Genfer Abkommen nicht abwich (Art. V Ziff. 1 lit. e), setzen voraus, dass ein Schiedsspruch der Kontrolle durch ein staatliches Gericht unterworfen sein muss. Wie das Bundesgericht in BGE 101 Ia 158 ausführte, wäre es nicht angängig, die Vollstreckbarkeit des Schiedsspruchs unter Berufung auf den einheimischen ordre public vom Bestehen bestimmter Rechtsmittelmöglichkeiten abhängig zu machen. Eine zwingende Rechtsmittelkontrolle des Schiedsspruchs als Voraussetzung der Vollstreckung wäre denn auch sachlich nicht angebracht. Es genügt, dass der Vollstreckungsbeklagte die in Art. V Ziff. 1 lit. a-g New Yorker Übereinkommen genannten Einwendungen vorbringen kann, soweit das Übereinkommen anwendbar ist. BGE 108 Ib 85 S. 90 c) Die Parteiautonomie im Sinne von Art. V Ziff. 1 lit. d New Yorker Übereinkommen verschafft den Parteien die Möglichkeit, statt einer staatlichen eine vollkommen eigen gestaltete Verfahrensordnung aufzustellen. Weltweit gesehen existieren denn auch verschiedene Schiedsordnungen, die den Ablauf des schiedsrichterlichen Verfahrens umfassend regeln (Nachweise bei SCHLOSSER a.a.O., Bd. 2, S. 153-274). Dieser Grundsatz verschafft den Parteien auch die Möglichkeit, zwar grundsätzlich eine staatliche Verfahrensordnung als anwendbar zu erklären, diese jedoch im einzelnen durch besondere Abreden zu ergänzen oder zu ersetzen. Dies gilt insbesondere auch für die Frage, ab welchem Zeitpunkt der Schiedsspruch unter den Parteien verbindlich wird (SCHLOSSER, a.a.O., Bd. 1, S. 623). d) Im vorliegenden Fall vereinbarten die Parteien, dass das Schiedsverfahren den Gesetzen des Staates New York unterliegen sollte und der mehrheitlich gefällte Schiedsspruch durch jedes zuständige Gericht vollstreckbar und für die Parteien in der ganzen Welt endgültig rechtskräftig und bindend zu sein habe. Sie schlossen damit jeden Weiterzug des Schiedsspruchs aus. Dessen Verbindlichkeit trat somit nicht erst mit Ablauf der Rechtsmittelfrist von 90 Tagen gemäss § 7511 CPLR, bzw. der "confirmation of award" ein, sondern bereits mit der Fällung des Schiedsspruches. Diese Rechtsfolge sehen denn auch mehrere Schiedsordnungen privater und öffentlichrechtlicher Organisationen vor (z.B. Art. 29 der Vergleichs- und Schiedsordnung der internationalen Handelskammer; Rule 19 The Copenhagen Rules 1950). Dass der vorliegende Schiedsspruch durch ein New Yorker Gericht aufgehoben bzw. in seinen Wirkungen einstweilen gehemmt worden wäre, behauptet die Beschwerdeführerin nicht. Die Vereinbarung der Parteien hat deshalb zur Folge, dass der Schiedsspruch seit 14. Dezember 1978 im Sinne von Art. V Ziff. 1 lit. e des New Yorker Übereinkommens verbindlich geworden ist. e) Die Beschwerdeführerin behauptet freilich, der Schiedsspruch sei ohne "confirmation of award" nach New Yorker Recht nicht verbindlich. Sie erklärt nicht, wie sie diese Behauptung mit der vorstehenden Schiedsklausel vereinbart und unter welchem Titel New Yorker Recht eingreifen sollte, kraft Parteivereinbarung oder als unabdingbares Recht des Staates, in dem der Schiedsspruch erging. Alle diese Fragen können jedoch offen bleiben. Nach Art. V Abs. 1 Einleitungssatz des New Yorker Übereinkommens hat der Beklagte die von ihm behauptete Unverbindlichkeit BGE 108 Ib 85 S. 91 des Schiedsspruchs zu beweisen. Diesen Beweis hat die Beschwerdeführerin nicht geleistet. Das von ihr vorgelegte Gutachten nimmt keinen Bezug auf das New Yorker Übereinkommen, fasst den Begriff der Verbindlichkeit nach dessen Art. V Ziff. 1 lit. e nicht ins Auge und prüft nicht, wie die "confirmation of award" im Lichte des Übereinkommens zu qualifizieren ist. Selbst wenn der Schiedsspruch am Ort, wo er erging, nicht vollstreckbar erklärt wurde, kann die Verbindlichkeit gegeben sein. Das Erfordernis der Vollstreckbarerklärung am Ursprungsort des Schiedsspruchs würde dem Sinn des New Yorker Übereinkommens stracks zuwiderlaufen, welches das doppelte Exequatur vermeiden wollte (BERTHEAU, a.a.O., S. 91 ff., Botschaft, a.a.O., 617). Es genügt vielmehr für die Verbindlichkeit, dass der Schiedsspruch im Urteilsstaat einem Exequatur zugänglich ist (vgl. KLEIN, La convention de New York pour la reconnaissance de l'exécution des sentences arbitrales étrangères, SJZ 57 (1961) S. 248). Wenn der von der Beschwerdeführerin angerufene Gutachter, den "unconfirmed award" als "inchoate and unchallenged right to seek judgment thereon" und als "mere expectation" bezeichnet, handelt es sich dabei um eine Charakterisierung im Lichte des New Yorker Rechts, aber nicht im Lichte des Übereinkommens. Dass der Beschwerdegegner nach den Angaben des Beschwerdeführerin schliesslich in der Zwischenzeit das Verfahren zur Erlangung der "confirmation of award" einleitete, ändert unter dem Gesichtswinkel des New Yorker Übereinkommens an der Verbindlichkeit des Schiedsspruchs nichts.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